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FF59" w14:textId="03302C89" w:rsidR="00876D7F" w:rsidRDefault="00876D7F"/>
    <w:p w14:paraId="4CA061E2" w14:textId="4A3DBC40" w:rsidR="00990396" w:rsidRPr="00990396" w:rsidRDefault="00990396" w:rsidP="00990396">
      <w:pPr>
        <w:pStyle w:val="Heading2"/>
        <w:numPr>
          <w:ilvl w:val="2"/>
          <w:numId w:val="1"/>
        </w:numPr>
        <w:tabs>
          <w:tab w:val="num" w:pos="360"/>
          <w:tab w:val="left" w:pos="851"/>
        </w:tabs>
        <w:spacing w:before="114" w:line="261" w:lineRule="auto"/>
        <w:ind w:left="0" w:right="516" w:firstLine="0"/>
      </w:pPr>
      <w:r w:rsidRPr="00990396">
        <w:t>The institution's Research facilities are frequently updated and there is a well</w:t>
      </w:r>
      <w:r w:rsidRPr="00990396">
        <w:t>-</w:t>
      </w:r>
      <w:r w:rsidRPr="00990396">
        <w:t xml:space="preserve">defined </w:t>
      </w:r>
      <w:r w:rsidRPr="00990396">
        <w:rPr>
          <w:spacing w:val="-3"/>
        </w:rPr>
        <w:t xml:space="preserve">policy </w:t>
      </w:r>
      <w:r w:rsidRPr="00990396">
        <w:t>for promotion of research which is uploaded on the institutional website and implemented</w:t>
      </w:r>
    </w:p>
    <w:p w14:paraId="3FD80BF2" w14:textId="77777777" w:rsidR="00990396" w:rsidRPr="00990396" w:rsidRDefault="00990396" w:rsidP="00990396">
      <w:pPr>
        <w:pStyle w:val="BodyText"/>
        <w:spacing w:before="11"/>
        <w:rPr>
          <w:b/>
          <w:sz w:val="25"/>
        </w:rPr>
      </w:pPr>
    </w:p>
    <w:p w14:paraId="5E4F0B85" w14:textId="77777777" w:rsidR="00990396" w:rsidRPr="00990396" w:rsidRDefault="00990396" w:rsidP="00990396">
      <w:pPr>
        <w:rPr>
          <w:b/>
          <w:sz w:val="24"/>
        </w:rPr>
      </w:pPr>
      <w:r w:rsidRPr="00990396">
        <w:rPr>
          <w:b/>
          <w:sz w:val="24"/>
        </w:rPr>
        <w:t>Response:</w:t>
      </w:r>
    </w:p>
    <w:p w14:paraId="1979C788" w14:textId="77777777" w:rsidR="00990396" w:rsidRPr="00990396" w:rsidRDefault="00990396" w:rsidP="00990396">
      <w:pPr>
        <w:spacing w:line="276" w:lineRule="auto"/>
        <w:ind w:right="642"/>
        <w:jc w:val="both"/>
        <w:rPr>
          <w:sz w:val="24"/>
          <w:szCs w:val="24"/>
        </w:rPr>
      </w:pPr>
      <w:r w:rsidRPr="00990396">
        <w:rPr>
          <w:sz w:val="24"/>
          <w:szCs w:val="24"/>
        </w:rPr>
        <w:t xml:space="preserve">Jamia Hamdard (JH) has created an operational research ecosystem to support and promote research of interdisciplinary and multidisciplinary environment through various research facilities. The research ecosystem is monitored through Director Research and Development Cell through Research Advisory Council. To maintain research ethics various ethics committee, look after ethical issues namely JH-Institutional Review Board, Institutional Animal Ethics Committee, Institutional Biosafety Committee and Institutional and School level Academic Integrity panels etc. The laboratories have been upgraded which has further improved competencies among faculty and research students. The departments have upgraded equipments in the laboratories to facilitate research of high standards using grants like DST PURSE, DST FIST, UGC SAP and other funded research projects. </w:t>
      </w:r>
    </w:p>
    <w:p w14:paraId="6FE87A8E" w14:textId="77777777" w:rsidR="00990396" w:rsidRPr="00990396" w:rsidRDefault="00990396" w:rsidP="00990396">
      <w:pPr>
        <w:spacing w:line="276" w:lineRule="auto"/>
        <w:ind w:right="642"/>
        <w:jc w:val="both"/>
        <w:rPr>
          <w:color w:val="000000" w:themeColor="text1"/>
          <w:sz w:val="24"/>
          <w:szCs w:val="24"/>
        </w:rPr>
      </w:pPr>
      <w:r w:rsidRPr="00990396">
        <w:rPr>
          <w:color w:val="000000" w:themeColor="text1"/>
          <w:sz w:val="24"/>
          <w:szCs w:val="24"/>
        </w:rPr>
        <w:t xml:space="preserve">The </w:t>
      </w:r>
      <w:r w:rsidRPr="00990396">
        <w:rPr>
          <w:color w:val="000000" w:themeColor="text1"/>
          <w:sz w:val="24"/>
          <w:szCs w:val="24"/>
          <w:shd w:val="clear" w:color="auto" w:fill="FFFFFF"/>
        </w:rPr>
        <w:t xml:space="preserve">Centre for Innovation, Incubation and Entrepreneurship (CIIE) Jamia Hamdard, has been created to grow the inner skills of the youth and the academician around the Universities and utilize them to the best of its capabilities to meet the vision of </w:t>
      </w:r>
      <w:proofErr w:type="spellStart"/>
      <w:r w:rsidRPr="00990396">
        <w:rPr>
          <w:color w:val="000000" w:themeColor="text1"/>
          <w:sz w:val="24"/>
          <w:szCs w:val="24"/>
          <w:shd w:val="clear" w:color="auto" w:fill="FFFFFF"/>
        </w:rPr>
        <w:t>Atamnirbhar</w:t>
      </w:r>
      <w:proofErr w:type="spellEnd"/>
      <w:r w:rsidRPr="00990396">
        <w:rPr>
          <w:color w:val="000000" w:themeColor="text1"/>
          <w:sz w:val="24"/>
          <w:szCs w:val="24"/>
          <w:shd w:val="clear" w:color="auto" w:fill="FFFFFF"/>
        </w:rPr>
        <w:t xml:space="preserve"> Bharat and Make in India Model. </w:t>
      </w:r>
      <w:proofErr w:type="gramStart"/>
      <w:r w:rsidRPr="00990396">
        <w:rPr>
          <w:color w:val="000000" w:themeColor="text1"/>
          <w:sz w:val="24"/>
          <w:szCs w:val="24"/>
          <w:shd w:val="clear" w:color="auto" w:fill="FFFFFF"/>
        </w:rPr>
        <w:t>Thus</w:t>
      </w:r>
      <w:proofErr w:type="gramEnd"/>
      <w:r w:rsidRPr="00990396">
        <w:rPr>
          <w:color w:val="000000" w:themeColor="text1"/>
          <w:sz w:val="24"/>
          <w:szCs w:val="24"/>
          <w:shd w:val="clear" w:color="auto" w:fill="FFFFFF"/>
        </w:rPr>
        <w:t xml:space="preserve"> the undergraduates are targeted at early stage to conduct research. </w:t>
      </w:r>
      <w:r w:rsidRPr="00990396">
        <w:rPr>
          <w:color w:val="000000" w:themeColor="text1"/>
          <w:sz w:val="24"/>
          <w:szCs w:val="24"/>
        </w:rPr>
        <w:t>With the adoption of collaborative and inclusive approaches, the quantum of research output in terms of both quality and quantity is remarkable which is evident through bibliometric indices.</w:t>
      </w:r>
    </w:p>
    <w:p w14:paraId="44B284BC" w14:textId="77777777" w:rsidR="00990396" w:rsidRPr="00990396" w:rsidRDefault="00990396" w:rsidP="00990396">
      <w:pPr>
        <w:spacing w:line="276" w:lineRule="auto"/>
        <w:ind w:right="642"/>
        <w:jc w:val="both"/>
        <w:rPr>
          <w:sz w:val="24"/>
          <w:szCs w:val="24"/>
        </w:rPr>
      </w:pPr>
      <w:r w:rsidRPr="00990396">
        <w:rPr>
          <w:sz w:val="24"/>
          <w:szCs w:val="24"/>
        </w:rPr>
        <w:t xml:space="preserve">The research ecosystem has promoted human resource development and capacity generation for advanced research. JH conducts a series of summer schools, orientation programs, workshops, seminars, invited talks, training programs of national and international levels through DST-STUTI, funding from other agencies, and own resources for teachers and researchers to build capabilities and enhance research skills. The state of art equipments namely Transmission electron microscope, Carbon-Hydrogen &amp; Nitrogen analyzer, high-resolution microscope, High Performance Liquid Chromatography System, and NMR instruments were purchased to conduct research at the molecular level. Recently Jamia Hamdard has been identified as a Centre of Excellence in Unani Medicine by the Ministry of </w:t>
      </w:r>
      <w:proofErr w:type="spellStart"/>
      <w:r w:rsidRPr="00990396">
        <w:rPr>
          <w:sz w:val="24"/>
          <w:szCs w:val="24"/>
        </w:rPr>
        <w:t>Ayush</w:t>
      </w:r>
      <w:proofErr w:type="spellEnd"/>
      <w:r w:rsidRPr="00990396">
        <w:rPr>
          <w:sz w:val="24"/>
          <w:szCs w:val="24"/>
        </w:rPr>
        <w:t xml:space="preserve">, Govt. of India. </w:t>
      </w:r>
    </w:p>
    <w:p w14:paraId="0F9AF08C" w14:textId="77777777" w:rsidR="00990396" w:rsidRPr="00990396" w:rsidRDefault="00990396" w:rsidP="00990396">
      <w:pPr>
        <w:spacing w:line="276" w:lineRule="auto"/>
        <w:ind w:right="642"/>
        <w:jc w:val="both"/>
        <w:rPr>
          <w:sz w:val="24"/>
          <w:szCs w:val="24"/>
        </w:rPr>
      </w:pPr>
      <w:proofErr w:type="spellStart"/>
      <w:r w:rsidRPr="00990396">
        <w:rPr>
          <w:sz w:val="24"/>
          <w:szCs w:val="24"/>
        </w:rPr>
        <w:t>MoUs</w:t>
      </w:r>
      <w:proofErr w:type="spellEnd"/>
      <w:r w:rsidRPr="00990396">
        <w:rPr>
          <w:sz w:val="24"/>
          <w:szCs w:val="24"/>
        </w:rPr>
        <w:t xml:space="preserve"> with other leading institutions have encouraged them to share research facilities and expertise for mutual benefits and growth. To encourage innovation and its protection Jamia Hamdard has an Intellectual Property Management Cell which facilitates the patent filing process of the stakeholders.</w:t>
      </w:r>
    </w:p>
    <w:p w14:paraId="460AF2F1" w14:textId="77777777" w:rsidR="00990396" w:rsidRPr="00990396" w:rsidRDefault="00990396" w:rsidP="00990396">
      <w:pPr>
        <w:spacing w:line="276" w:lineRule="auto"/>
        <w:ind w:right="642"/>
        <w:jc w:val="both"/>
        <w:rPr>
          <w:sz w:val="24"/>
          <w:szCs w:val="24"/>
        </w:rPr>
      </w:pPr>
      <w:r w:rsidRPr="00990396">
        <w:rPr>
          <w:color w:val="000000" w:themeColor="text1"/>
          <w:sz w:val="24"/>
          <w:szCs w:val="24"/>
        </w:rPr>
        <w:t>There is a provision of seed money to the newly appointed faculty in order to work on research thrust areas of their interest. The outcome of the support is measured in terms of publications and projects applied/funded which is monitored externally through experts from other Universities and Industry. In addition, there are adequate number of post-doctoral students working on areas of societal need. Additionally, Ph. D. scholars getting full research support through scholarships.</w:t>
      </w:r>
      <w:r w:rsidRPr="00990396">
        <w:rPr>
          <w:sz w:val="24"/>
          <w:szCs w:val="24"/>
        </w:rPr>
        <w:t xml:space="preserve"> </w:t>
      </w:r>
    </w:p>
    <w:p w14:paraId="6A294747" w14:textId="2D16D75A" w:rsidR="00990396" w:rsidRDefault="00990396" w:rsidP="00990396">
      <w:r w:rsidRPr="00990396">
        <w:rPr>
          <w:sz w:val="24"/>
          <w:szCs w:val="24"/>
        </w:rPr>
        <w:lastRenderedPageBreak/>
        <w:t>To encourage a sustainable research environment Jamia Hamdard provides incentives to the students and faculty members for performing quality research reflected through high impact factor publications, high citations, and research accomplishments. All research outputs i.e., publications, reports dissertations and theses are subjected to Plagiarism check through the university approved plagiarism software.</w:t>
      </w:r>
    </w:p>
    <w:sectPr w:rsidR="00990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D6C"/>
    <w:multiLevelType w:val="multilevel"/>
    <w:tmpl w:val="556A19BE"/>
    <w:lvl w:ilvl="0">
      <w:start w:val="3"/>
      <w:numFmt w:val="decimal"/>
      <w:lvlText w:val="%1"/>
      <w:lvlJc w:val="left"/>
      <w:pPr>
        <w:ind w:left="527" w:hanging="420"/>
      </w:pPr>
      <w:rPr>
        <w:rFonts w:hint="default"/>
        <w:lang w:val="en-US" w:eastAsia="en-US" w:bidi="ar-SA"/>
      </w:rPr>
    </w:lvl>
    <w:lvl w:ilvl="1">
      <w:start w:val="1"/>
      <w:numFmt w:val="decimal"/>
      <w:lvlText w:val="%1.%2"/>
      <w:lvlJc w:val="left"/>
      <w:pPr>
        <w:ind w:left="527"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447" w:hanging="540"/>
      </w:pPr>
      <w:rPr>
        <w:rFonts w:ascii="Times New Roman" w:eastAsia="Times New Roman" w:hAnsi="Times New Roman" w:cs="Times New Roman" w:hint="default"/>
        <w:b/>
        <w:bCs/>
        <w:spacing w:val="-3"/>
        <w:w w:val="100"/>
        <w:sz w:val="24"/>
        <w:szCs w:val="24"/>
        <w:lang w:val="en-US" w:eastAsia="en-US" w:bidi="ar-SA"/>
      </w:rPr>
    </w:lvl>
    <w:lvl w:ilvl="3">
      <w:start w:val="1"/>
      <w:numFmt w:val="decimal"/>
      <w:lvlText w:val="%4."/>
      <w:lvlJc w:val="left"/>
      <w:pPr>
        <w:ind w:left="1167" w:hanging="20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16" w:hanging="200"/>
      </w:pPr>
      <w:rPr>
        <w:rFonts w:hint="default"/>
        <w:lang w:val="en-US" w:eastAsia="en-US" w:bidi="ar-SA"/>
      </w:rPr>
    </w:lvl>
    <w:lvl w:ilvl="5">
      <w:numFmt w:val="bullet"/>
      <w:lvlText w:val="•"/>
      <w:lvlJc w:val="left"/>
      <w:pPr>
        <w:ind w:left="4844" w:hanging="200"/>
      </w:pPr>
      <w:rPr>
        <w:rFonts w:hint="default"/>
        <w:lang w:val="en-US" w:eastAsia="en-US" w:bidi="ar-SA"/>
      </w:rPr>
    </w:lvl>
    <w:lvl w:ilvl="6">
      <w:numFmt w:val="bullet"/>
      <w:lvlText w:val="•"/>
      <w:lvlJc w:val="left"/>
      <w:pPr>
        <w:ind w:left="6072" w:hanging="200"/>
      </w:pPr>
      <w:rPr>
        <w:rFonts w:hint="default"/>
        <w:lang w:val="en-US" w:eastAsia="en-US" w:bidi="ar-SA"/>
      </w:rPr>
    </w:lvl>
    <w:lvl w:ilvl="7">
      <w:numFmt w:val="bullet"/>
      <w:lvlText w:val="•"/>
      <w:lvlJc w:val="left"/>
      <w:pPr>
        <w:ind w:left="7300" w:hanging="200"/>
      </w:pPr>
      <w:rPr>
        <w:rFonts w:hint="default"/>
        <w:lang w:val="en-US" w:eastAsia="en-US" w:bidi="ar-SA"/>
      </w:rPr>
    </w:lvl>
    <w:lvl w:ilvl="8">
      <w:numFmt w:val="bullet"/>
      <w:lvlText w:val="•"/>
      <w:lvlJc w:val="left"/>
      <w:pPr>
        <w:ind w:left="8529" w:hanging="200"/>
      </w:pPr>
      <w:rPr>
        <w:rFonts w:hint="default"/>
        <w:lang w:val="en-US" w:eastAsia="en-US" w:bidi="ar-SA"/>
      </w:rPr>
    </w:lvl>
  </w:abstractNum>
  <w:num w:numId="1" w16cid:durableId="161579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MDUzMzQ2sTQ0MrBQ0lEKTi0uzszPAykwrAUAvbOYoywAAAA="/>
  </w:docVars>
  <w:rsids>
    <w:rsidRoot w:val="00990396"/>
    <w:rsid w:val="00876D7F"/>
    <w:rsid w:val="009903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046F"/>
  <w15:chartTrackingRefBased/>
  <w15:docId w15:val="{10848D9E-F5D4-4E9C-8730-58E19916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6"/>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unhideWhenUsed/>
    <w:qFormat/>
    <w:rsid w:val="00990396"/>
    <w:pPr>
      <w:spacing w:before="24"/>
      <w:ind w:left="817" w:hanging="2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39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990396"/>
    <w:rPr>
      <w:sz w:val="24"/>
      <w:szCs w:val="24"/>
    </w:rPr>
  </w:style>
  <w:style w:type="character" w:customStyle="1" w:styleId="BodyTextChar">
    <w:name w:val="Body Text Char"/>
    <w:basedOn w:val="DefaultParagraphFont"/>
    <w:link w:val="BodyText"/>
    <w:uiPriority w:val="1"/>
    <w:rsid w:val="0099039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Abdul Ahad</dc:creator>
  <cp:keywords/>
  <dc:description/>
  <cp:lastModifiedBy>Mohd Abdul Ahad</cp:lastModifiedBy>
  <cp:revision>1</cp:revision>
  <dcterms:created xsi:type="dcterms:W3CDTF">2022-09-14T05:07:00Z</dcterms:created>
  <dcterms:modified xsi:type="dcterms:W3CDTF">2022-09-14T05:08:00Z</dcterms:modified>
</cp:coreProperties>
</file>